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9F59" w14:textId="77777777" w:rsidR="004176D7" w:rsidRDefault="004176D7" w:rsidP="004176D7">
      <w:r>
        <w:t>Комитет ФКСР принял участие в программе «Дни орловского рысака».</w:t>
      </w:r>
    </w:p>
    <w:p w14:paraId="0962EB75" w14:textId="77777777" w:rsidR="004176D7" w:rsidRDefault="004176D7" w:rsidP="004176D7"/>
    <w:p w14:paraId="32EF9DFA" w14:textId="77777777" w:rsidR="004176D7" w:rsidRDefault="004176D7" w:rsidP="004176D7">
      <w:pPr>
        <w:spacing w:line="235" w:lineRule="atLeast"/>
        <w:rPr>
          <w:rFonts w:ascii="Calibri" w:hAnsi="Calibri" w:cs="Calibri"/>
          <w:color w:val="222222"/>
          <w:sz w:val="22"/>
          <w:szCs w:val="22"/>
        </w:rPr>
      </w:pPr>
      <w:proofErr w:type="gramStart"/>
      <w:r>
        <w:rPr>
          <w:rFonts w:ascii="Calibri" w:hAnsi="Calibri" w:cs="Calibri"/>
          <w:color w:val="222222"/>
          <w:sz w:val="22"/>
          <w:szCs w:val="22"/>
        </w:rPr>
        <w:t>15-16</w:t>
      </w:r>
      <w:proofErr w:type="gramEnd"/>
      <w:r>
        <w:rPr>
          <w:rFonts w:ascii="Calibri" w:hAnsi="Calibri" w:cs="Calibri"/>
          <w:color w:val="222222"/>
          <w:sz w:val="22"/>
          <w:szCs w:val="22"/>
        </w:rPr>
        <w:t xml:space="preserve"> июля 2022 года в «Центре национальных конных традиций» на ВДНХ прошли «Дни орловского рысака».  В рамках этого мероприятия была организована научно-практическая конференция, темой которой стало не только состояние орловского рысистого направления, но и в целом развитие коневодства в России.  В дискуссии приняли участие ведущие специалисты, представители Минсельхоза, ВНИИК, породных ассоциаций и сообществ, конных заводов и ипподромов, образовательных организаций – те, от кого напрямую зависит как будет развиваться отрасль в ближайшее годы и в перспективе.  Представитель СШ «Юность Москвы Планерная» Елена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Стикина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рассказала об опыте и перспективах использования орловских рысаков в детском и юношеском спорте.</w:t>
      </w:r>
    </w:p>
    <w:p w14:paraId="2D8C5BAF" w14:textId="77777777" w:rsidR="004176D7" w:rsidRDefault="004176D7" w:rsidP="004176D7">
      <w:pPr>
        <w:spacing w:line="235" w:lineRule="atLeast"/>
        <w:rPr>
          <w:rFonts w:ascii="Calibri" w:hAnsi="Calibri" w:cs="Calibri"/>
          <w:color w:val="222222"/>
          <w:sz w:val="22"/>
          <w:szCs w:val="22"/>
        </w:rPr>
      </w:pPr>
    </w:p>
    <w:p w14:paraId="7CA61692" w14:textId="1DB3D647" w:rsidR="004176D7" w:rsidRDefault="004176D7" w:rsidP="004176D7">
      <w:pPr>
        <w:spacing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ФКСР представляла председатель комитета по коннозаводству, специалист ВНИИК Наталья Горская. Доклад был посвящен решению актуального вопроса –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импортозамещения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в отечественном коннозаводстве. Было отмечено, что большое количество дисциплин и разнообразие турниров позволяет заниматься конным спортом людям самых разных возрастов, социального статуса, физической подготовки. Конный спорт развит в большом числе регионов Российской Федерации - от Калининград</w:t>
      </w:r>
      <w:r w:rsidR="003F7FAB">
        <w:rPr>
          <w:rFonts w:ascii="Calibri" w:hAnsi="Calibri" w:cs="Calibri"/>
          <w:color w:val="222222"/>
          <w:sz w:val="22"/>
          <w:szCs w:val="22"/>
        </w:rPr>
        <w:t>а</w:t>
      </w:r>
      <w:r>
        <w:rPr>
          <w:rFonts w:ascii="Calibri" w:hAnsi="Calibri" w:cs="Calibri"/>
          <w:color w:val="222222"/>
          <w:sz w:val="22"/>
          <w:szCs w:val="22"/>
        </w:rPr>
        <w:t xml:space="preserve"> до Камчатки.</w:t>
      </w:r>
    </w:p>
    <w:p w14:paraId="0ABCE29E" w14:textId="77777777" w:rsidR="004176D7" w:rsidRDefault="004176D7" w:rsidP="004176D7">
      <w:pPr>
        <w:spacing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Конный спорт уникален тем, что находится на стыке двух видов деятельности – сельского хозяйства и спорта. И задача коневодства - обеспечение лошадьми всадников на разных уровнях – от спорта высших достижений, спортивного резерва, до любительского и массового спорта. Одним из важнейших аспектов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селекционно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-племенной работы с любой породой является оценка и отбор по собственной продуктивности и качеству потомства. Для спортивной лошади продуктивность </w:t>
      </w:r>
      <w:proofErr w:type="gramStart"/>
      <w:r>
        <w:rPr>
          <w:rFonts w:ascii="Calibri" w:hAnsi="Calibri" w:cs="Calibri"/>
          <w:color w:val="222222"/>
          <w:sz w:val="22"/>
          <w:szCs w:val="22"/>
        </w:rPr>
        <w:t>- это</w:t>
      </w:r>
      <w:proofErr w:type="gramEnd"/>
      <w:r>
        <w:rPr>
          <w:rFonts w:ascii="Calibri" w:hAnsi="Calibri" w:cs="Calibri"/>
          <w:color w:val="222222"/>
          <w:sz w:val="22"/>
          <w:szCs w:val="22"/>
        </w:rPr>
        <w:t xml:space="preserve"> разные виды движений, степень их развития и реализации оценивается при выступлении под всадником. Современная лошадь для профессионального конного спорта – это животное с высоким уровнем определенных качеств и навыков, необходимых для проявления максимальной работоспособности на боевой арене. </w:t>
      </w:r>
    </w:p>
    <w:p w14:paraId="0B4E7961" w14:textId="77777777" w:rsidR="004176D7" w:rsidRDefault="004176D7" w:rsidP="004176D7">
      <w:pPr>
        <w:spacing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По сравнению с призовыми породами, оценка и отбор по продуктивности в верховом коневодстве спортивного направления сегодня значительно затруднены. В конном спорте лошади используются только с </w:t>
      </w:r>
      <w:proofErr w:type="gramStart"/>
      <w:r>
        <w:rPr>
          <w:rFonts w:ascii="Calibri" w:hAnsi="Calibri" w:cs="Calibri"/>
          <w:color w:val="222222"/>
          <w:sz w:val="22"/>
          <w:szCs w:val="22"/>
        </w:rPr>
        <w:t>4- х</w:t>
      </w:r>
      <w:proofErr w:type="gramEnd"/>
      <w:r>
        <w:rPr>
          <w:rFonts w:ascii="Calibri" w:hAnsi="Calibri" w:cs="Calibri"/>
          <w:color w:val="222222"/>
          <w:sz w:val="22"/>
          <w:szCs w:val="22"/>
        </w:rPr>
        <w:t xml:space="preserve"> лет, а максимального расцвета достигают не ранее 10-12 лет. Таким образом, оценка по фенотипу и генотипу затягивается на долгие годы, что увеличивает интервал между поколениями и замедляет селекционный процесс. Поэтому очень актуален вопрос ранней оценки по рабочим качествам. К сожалению, на сегодняшний день ни в одной отечественной заводской верховой полукровной породе лошадей нет четко обозначенной современной системы испытаний по спортивным качествам. В одних породах ведут племенную работу и оценивают пригодность для спорта лошадей </w:t>
      </w:r>
      <w:proofErr w:type="gramStart"/>
      <w:r>
        <w:rPr>
          <w:rFonts w:ascii="Calibri" w:hAnsi="Calibri" w:cs="Calibri"/>
          <w:color w:val="222222"/>
          <w:sz w:val="22"/>
          <w:szCs w:val="22"/>
        </w:rPr>
        <w:t>2-3</w:t>
      </w:r>
      <w:proofErr w:type="gramEnd"/>
      <w:r>
        <w:rPr>
          <w:rFonts w:ascii="Calibri" w:hAnsi="Calibri" w:cs="Calibri"/>
          <w:color w:val="222222"/>
          <w:sz w:val="22"/>
          <w:szCs w:val="22"/>
        </w:rPr>
        <w:t xml:space="preserve"> лет по результатам скачек, в других – по длине шага и высоте преодоленного на свободе препятствия практически без учета стиля. Большинство же поголовья просто не проходит оценку. В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саморемонт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идут неоценённые жеребцы и кобылы, отсутствует система оценки производителей по качеству потомства. Это отражается на показателях работоспособности, которые далеки от мировых стандартов.</w:t>
      </w:r>
    </w:p>
    <w:p w14:paraId="5C9337A2" w14:textId="77777777" w:rsidR="004176D7" w:rsidRDefault="004176D7" w:rsidP="004176D7">
      <w:pPr>
        <w:spacing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Сегодня одной из первоочередных задач является изменение системы оценки и испытаний лошадей верховых пород спортивного направления и закрепление этих новшеств на законодательном уровне. Федерация конного спорта России, представляя интересы спортсменов нашей страны, является основным заказчиком и потребителем продукции верхового коневодства. Поэтому с 2016 года началась апробация обновленной методики тестирования и оценки лошадей по рабочим качествам, то есть по продуктивности.  В 2021 году ФКСР-ВНИИК подписали «дорожную карту»</w:t>
      </w:r>
      <w:r>
        <w:rPr>
          <w:rStyle w:val="apple-converted-space"/>
          <w:rFonts w:ascii="Calibri" w:hAnsi="Calibri" w:cs="Calibri"/>
          <w:color w:val="222222"/>
          <w:sz w:val="22"/>
          <w:szCs w:val="22"/>
        </w:rPr>
        <w:t> </w:t>
      </w:r>
      <w:r>
        <w:rPr>
          <w:rStyle w:val="a3"/>
          <w:rFonts w:ascii="Calibri" w:hAnsi="Calibri" w:cs="Calibri"/>
          <w:color w:val="222222"/>
          <w:sz w:val="22"/>
          <w:szCs w:val="22"/>
        </w:rPr>
        <w:t>Программы оценки по работоспособности лошадей спортивного направления</w:t>
      </w:r>
      <w:r>
        <w:rPr>
          <w:rFonts w:ascii="Calibri" w:hAnsi="Calibri" w:cs="Calibri"/>
          <w:color w:val="222222"/>
          <w:sz w:val="22"/>
          <w:szCs w:val="22"/>
        </w:rPr>
        <w:t xml:space="preserve">. Она предусматривает ступенчатую систему по примеру мировых племенных союзов. Первую оценку молодняк проходит в 2,5 -3 года «на свободе» - движения и прыжок, без заездки под седло, что экономит средства владельцев, позволяя оценить значительное количество поголовья, в том числе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саморемонт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. Вторая ступень – оценка молодых лошадей «на пригодность» в тестах под седлом (соревнования для молодых лошадей, конкур, кросс «на стиль») в возрасте </w:t>
      </w:r>
      <w:proofErr w:type="gramStart"/>
      <w:r>
        <w:rPr>
          <w:rFonts w:ascii="Calibri" w:hAnsi="Calibri" w:cs="Calibri"/>
          <w:color w:val="222222"/>
          <w:sz w:val="22"/>
          <w:szCs w:val="22"/>
        </w:rPr>
        <w:t>4-6</w:t>
      </w:r>
      <w:proofErr w:type="gramEnd"/>
      <w:r>
        <w:rPr>
          <w:rFonts w:ascii="Calibri" w:hAnsi="Calibri" w:cs="Calibri"/>
          <w:color w:val="222222"/>
          <w:sz w:val="22"/>
          <w:szCs w:val="22"/>
        </w:rPr>
        <w:t xml:space="preserve"> лет. И окончательная оценка в спорте лошадей 7 лет и старше. За эти годы «на первой ступени» оценено порядка 900 голов, в 5 федеральных округах, на 20 площадках – это </w:t>
      </w:r>
      <w:r>
        <w:rPr>
          <w:rFonts w:ascii="Calibri" w:hAnsi="Calibri" w:cs="Calibri"/>
          <w:color w:val="222222"/>
          <w:sz w:val="22"/>
          <w:szCs w:val="22"/>
        </w:rPr>
        <w:lastRenderedPageBreak/>
        <w:t>конные заводы, КСК, школы и частные хозяйства. Получила одобрение как от коннозаводчиков, так и спортсменов.</w:t>
      </w:r>
    </w:p>
    <w:p w14:paraId="16CA20F0" w14:textId="77777777" w:rsidR="004176D7" w:rsidRDefault="004176D7" w:rsidP="004176D7">
      <w:pPr>
        <w:spacing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В заключении спикером было отмечено, что создание современной системы оценки по работоспособности, развитие отечественного верхового коннозаводства, повышение качества и конкурентоспособности лошадей приведёт к улучшению материального состояния племенных и селекционных хозяйств, что позволит обеспечивать высококлассными лошадьми российских спортсменов, таким образом решая вопрос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импортозамещения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. </w:t>
      </w:r>
    </w:p>
    <w:p w14:paraId="635E5DEB" w14:textId="77777777" w:rsidR="004176D7" w:rsidRDefault="004176D7" w:rsidP="004176D7">
      <w:pPr>
        <w:spacing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В заключении руководитель Комитета по коннозаводству ФКСР пригласила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конезаводчиков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, спортсменов, руководителей конноспортивных клубов, школ, организаторов соревнований для молодых лошадей присоединится к реализации "Программы по оценке и тестированию рабочих качеств лошадей верховых пород спортивного направления".</w:t>
      </w:r>
    </w:p>
    <w:p w14:paraId="3645EC32" w14:textId="77777777" w:rsidR="004176D7" w:rsidRDefault="004176D7" w:rsidP="004176D7">
      <w:pPr>
        <w:spacing w:line="235" w:lineRule="atLeast"/>
        <w:rPr>
          <w:rFonts w:ascii="Calibri" w:hAnsi="Calibri" w:cs="Calibri"/>
          <w:color w:val="222222"/>
          <w:sz w:val="22"/>
          <w:szCs w:val="22"/>
        </w:rPr>
      </w:pPr>
      <w:hyperlink r:id="rId5" w:tgtFrame="_blank" w:history="1">
        <w:r>
          <w:rPr>
            <w:rStyle w:val="a4"/>
            <w:rFonts w:ascii="Calibri" w:hAnsi="Calibri" w:cs="Calibri"/>
            <w:color w:val="1155CC"/>
            <w:sz w:val="22"/>
            <w:szCs w:val="22"/>
          </w:rPr>
          <w:t>komitet.sportkon@yandex.ru</w:t>
        </w:r>
      </w:hyperlink>
    </w:p>
    <w:p w14:paraId="3382FC40" w14:textId="77777777" w:rsidR="004176D7" w:rsidRDefault="004176D7" w:rsidP="004176D7"/>
    <w:p w14:paraId="5EEEABDF" w14:textId="2004C15E" w:rsidR="00AE3EFC" w:rsidRDefault="003F7FAB"/>
    <w:p w14:paraId="0F1ED7E8" w14:textId="17301B31" w:rsidR="00B04ED8" w:rsidRPr="003F7FAB" w:rsidRDefault="00B04ED8" w:rsidP="00B04ED8"/>
    <w:sectPr w:rsidR="00B04ED8" w:rsidRPr="003F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6B63"/>
    <w:multiLevelType w:val="hybridMultilevel"/>
    <w:tmpl w:val="16DC7EC2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D7"/>
    <w:rsid w:val="003F7FAB"/>
    <w:rsid w:val="004176D7"/>
    <w:rsid w:val="00894302"/>
    <w:rsid w:val="00A01D16"/>
    <w:rsid w:val="00AF1269"/>
    <w:rsid w:val="00B0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9A071F"/>
  <w15:chartTrackingRefBased/>
  <w15:docId w15:val="{A462575E-0764-8741-AC51-8433E628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6D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76D7"/>
  </w:style>
  <w:style w:type="character" w:styleId="a3">
    <w:name w:val="Strong"/>
    <w:basedOn w:val="a0"/>
    <w:uiPriority w:val="22"/>
    <w:qFormat/>
    <w:rsid w:val="004176D7"/>
    <w:rPr>
      <w:b/>
      <w:bCs/>
    </w:rPr>
  </w:style>
  <w:style w:type="character" w:styleId="a4">
    <w:name w:val="Hyperlink"/>
    <w:basedOn w:val="a0"/>
    <w:uiPriority w:val="99"/>
    <w:semiHidden/>
    <w:unhideWhenUsed/>
    <w:rsid w:val="004176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1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itet.sportko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Lichman</dc:creator>
  <cp:keywords/>
  <dc:description/>
  <cp:lastModifiedBy>Alex Lichman</cp:lastModifiedBy>
  <cp:revision>2</cp:revision>
  <dcterms:created xsi:type="dcterms:W3CDTF">2022-07-19T15:55:00Z</dcterms:created>
  <dcterms:modified xsi:type="dcterms:W3CDTF">2022-07-20T08:07:00Z</dcterms:modified>
</cp:coreProperties>
</file>